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XSpec="center" w:tblpY="1477"/>
        <w:bidiVisual/>
        <w:tblW w:w="10062" w:type="dxa"/>
        <w:tblLook w:val="04A0" w:firstRow="1" w:lastRow="0" w:firstColumn="1" w:lastColumn="0" w:noHBand="0" w:noVBand="1"/>
      </w:tblPr>
      <w:tblGrid>
        <w:gridCol w:w="1018"/>
        <w:gridCol w:w="3287"/>
        <w:gridCol w:w="852"/>
        <w:gridCol w:w="1018"/>
        <w:gridCol w:w="3035"/>
        <w:gridCol w:w="852"/>
      </w:tblGrid>
      <w:tr w:rsidR="00F7101C" w14:paraId="00336AD5" w14:textId="77777777" w:rsidTr="00B30C96">
        <w:trPr>
          <w:trHeight w:val="416"/>
        </w:trPr>
        <w:tc>
          <w:tcPr>
            <w:tcW w:w="10062" w:type="dxa"/>
            <w:gridSpan w:val="6"/>
            <w:shd w:val="clear" w:color="auto" w:fill="D5DCE4" w:themeFill="text2" w:themeFillTint="33"/>
            <w:vAlign w:val="center"/>
          </w:tcPr>
          <w:p w14:paraId="6F6E9412" w14:textId="0E37C0CC" w:rsidR="00F7101C" w:rsidRPr="00500396" w:rsidRDefault="00F7101C" w:rsidP="00B30C96">
            <w:pPr>
              <w:jc w:val="center"/>
              <w:rPr>
                <w:b/>
                <w:bCs/>
                <w:rtl/>
              </w:rPr>
            </w:pPr>
            <w:bookmarkStart w:id="0" w:name="_Hlk78700837"/>
            <w:r w:rsidRPr="00500396">
              <w:rPr>
                <w:rFonts w:hint="cs"/>
                <w:b/>
                <w:bCs/>
                <w:rtl/>
              </w:rPr>
              <w:t xml:space="preserve">المرحلة: المتوسطة                الصف: </w:t>
            </w:r>
            <w:r w:rsidRPr="00500396">
              <w:rPr>
                <w:rFonts w:hint="cs"/>
                <w:b/>
                <w:bCs/>
                <w:color w:val="C00000"/>
                <w:rtl/>
              </w:rPr>
              <w:t xml:space="preserve">الثالث </w:t>
            </w:r>
            <w:r w:rsidRPr="00500396">
              <w:rPr>
                <w:rFonts w:hint="cs"/>
                <w:b/>
                <w:bCs/>
                <w:rtl/>
              </w:rPr>
              <w:t xml:space="preserve">               المادة: لغتي الخالدة              الفصل الدراسي: </w:t>
            </w:r>
            <w:r w:rsidRPr="00500396">
              <w:rPr>
                <w:rFonts w:hint="cs"/>
                <w:b/>
                <w:bCs/>
                <w:color w:val="C00000"/>
                <w:rtl/>
              </w:rPr>
              <w:t>الأول</w:t>
            </w:r>
          </w:p>
        </w:tc>
      </w:tr>
      <w:tr w:rsidR="00F7101C" w14:paraId="08A447CA" w14:textId="77777777" w:rsidTr="00B30C96">
        <w:tc>
          <w:tcPr>
            <w:tcW w:w="5157" w:type="dxa"/>
            <w:gridSpan w:val="3"/>
            <w:shd w:val="clear" w:color="auto" w:fill="E7E6E6" w:themeFill="background2"/>
            <w:vAlign w:val="center"/>
          </w:tcPr>
          <w:p w14:paraId="46273B75" w14:textId="5818BC89" w:rsidR="00F7101C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</w:t>
            </w:r>
            <w:r w:rsidR="00F7101C">
              <w:rPr>
                <w:rFonts w:hint="cs"/>
                <w:rtl/>
              </w:rPr>
              <w:t>مدارس التعليم العام (4) حص</w:t>
            </w:r>
            <w:r w:rsidR="00C312BB">
              <w:rPr>
                <w:rFonts w:hint="cs"/>
                <w:rtl/>
              </w:rPr>
              <w:t>ص</w:t>
            </w:r>
          </w:p>
        </w:tc>
        <w:tc>
          <w:tcPr>
            <w:tcW w:w="4905" w:type="dxa"/>
            <w:gridSpan w:val="3"/>
            <w:shd w:val="clear" w:color="auto" w:fill="E7E6E6" w:themeFill="background2"/>
            <w:vAlign w:val="center"/>
          </w:tcPr>
          <w:p w14:paraId="6A20D550" w14:textId="5305986E" w:rsidR="00F7101C" w:rsidRDefault="00F7101C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BC0BD1" w14:paraId="466AA9F2" w14:textId="77777777" w:rsidTr="00B30C96">
        <w:tc>
          <w:tcPr>
            <w:tcW w:w="1018" w:type="dxa"/>
            <w:shd w:val="clear" w:color="auto" w:fill="FBE4D5" w:themeFill="accent2" w:themeFillTint="33"/>
            <w:vAlign w:val="center"/>
          </w:tcPr>
          <w:p w14:paraId="2162CF2D" w14:textId="77777777" w:rsidR="00F7101C" w:rsidRDefault="00F7101C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287" w:type="dxa"/>
            <w:shd w:val="clear" w:color="auto" w:fill="E2EFD9" w:themeFill="accent6" w:themeFillTint="33"/>
            <w:vAlign w:val="center"/>
          </w:tcPr>
          <w:p w14:paraId="66B2AD10" w14:textId="77777777" w:rsidR="00F7101C" w:rsidRDefault="00F7101C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FA63619" w14:textId="77777777" w:rsidR="00F7101C" w:rsidRDefault="00F7101C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18" w:type="dxa"/>
            <w:shd w:val="clear" w:color="auto" w:fill="FBE4D5" w:themeFill="accent2" w:themeFillTint="33"/>
            <w:vAlign w:val="center"/>
          </w:tcPr>
          <w:p w14:paraId="56763D84" w14:textId="77777777" w:rsidR="00F7101C" w:rsidRDefault="00F7101C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035" w:type="dxa"/>
            <w:shd w:val="clear" w:color="auto" w:fill="E2EFD9" w:themeFill="accent6" w:themeFillTint="33"/>
            <w:vAlign w:val="center"/>
          </w:tcPr>
          <w:p w14:paraId="1122C21B" w14:textId="77777777" w:rsidR="00F7101C" w:rsidRDefault="00F7101C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D7D2E6B" w14:textId="77777777" w:rsidR="00F7101C" w:rsidRDefault="00F7101C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590CF6" w14:paraId="71FBDAAC" w14:textId="77777777" w:rsidTr="00B30C96">
        <w:trPr>
          <w:trHeight w:val="197"/>
        </w:trPr>
        <w:tc>
          <w:tcPr>
            <w:tcW w:w="1018" w:type="dxa"/>
            <w:vMerge w:val="restart"/>
            <w:shd w:val="clear" w:color="auto" w:fill="FBE4D5" w:themeFill="accent2" w:themeFillTint="33"/>
            <w:vAlign w:val="center"/>
          </w:tcPr>
          <w:p w14:paraId="7CE17546" w14:textId="77777777" w:rsidR="00590CF6" w:rsidRPr="00500396" w:rsidRDefault="00590CF6" w:rsidP="00B30C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 xml:space="preserve">الأولى </w:t>
            </w:r>
          </w:p>
          <w:p w14:paraId="0506721F" w14:textId="65DF1CD4" w:rsidR="00590CF6" w:rsidRPr="00500396" w:rsidRDefault="00590CF6" w:rsidP="00B30C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(حقوق وواجبات)</w:t>
            </w:r>
          </w:p>
        </w:tc>
        <w:tc>
          <w:tcPr>
            <w:tcW w:w="3287" w:type="dxa"/>
            <w:shd w:val="clear" w:color="auto" w:fill="E2EFD9" w:themeFill="accent6" w:themeFillTint="33"/>
          </w:tcPr>
          <w:p w14:paraId="6354D47E" w14:textId="3851E15D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868DFAE" w14:textId="7F0389D2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 w:val="restart"/>
            <w:shd w:val="clear" w:color="auto" w:fill="FBE4D5" w:themeFill="accent2" w:themeFillTint="33"/>
            <w:vAlign w:val="center"/>
          </w:tcPr>
          <w:p w14:paraId="7229CDF2" w14:textId="77777777" w:rsidR="00590CF6" w:rsidRPr="00500396" w:rsidRDefault="00590CF6" w:rsidP="00B30C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 xml:space="preserve">الأولى </w:t>
            </w:r>
          </w:p>
          <w:p w14:paraId="7A5A045A" w14:textId="48CEB28D" w:rsidR="00590CF6" w:rsidRPr="00500396" w:rsidRDefault="00590CF6" w:rsidP="00B30C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(حقوق وواجبات)</w:t>
            </w:r>
          </w:p>
        </w:tc>
        <w:tc>
          <w:tcPr>
            <w:tcW w:w="3035" w:type="dxa"/>
            <w:shd w:val="clear" w:color="auto" w:fill="E2EFD9" w:themeFill="accent6" w:themeFillTint="33"/>
          </w:tcPr>
          <w:p w14:paraId="6A65F158" w14:textId="65A98383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3E8B886" w14:textId="52013EDC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1D39788A" w14:textId="77777777" w:rsidTr="00B30C96">
        <w:trPr>
          <w:trHeight w:val="420"/>
        </w:trPr>
        <w:tc>
          <w:tcPr>
            <w:tcW w:w="1018" w:type="dxa"/>
            <w:vMerge/>
            <w:shd w:val="clear" w:color="auto" w:fill="FBE4D5" w:themeFill="accent2" w:themeFillTint="33"/>
          </w:tcPr>
          <w:p w14:paraId="6600EB33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7912DFF6" w14:textId="77777777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نصا المدخل: - وصية ذي الإصبع العدواني.</w:t>
            </w:r>
          </w:p>
          <w:p w14:paraId="4C4BE0F6" w14:textId="0E0F60DC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- قصيدة أمية بن أبي الصلت.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6022A9E" w14:textId="3CAD1261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6C299C6E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332716A0" w14:textId="77777777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نصا المدخل: - وصية ذي الإصبع العدواني.</w:t>
            </w:r>
          </w:p>
          <w:p w14:paraId="1363082C" w14:textId="7D9BD063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- قصيدة أمية بن أبي الصلت.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3D3C27" w14:textId="14D55777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6911D22E" w14:textId="77777777" w:rsidTr="00B30C96">
        <w:trPr>
          <w:trHeight w:val="137"/>
        </w:trPr>
        <w:tc>
          <w:tcPr>
            <w:tcW w:w="1018" w:type="dxa"/>
            <w:vMerge/>
            <w:shd w:val="clear" w:color="auto" w:fill="FBE4D5" w:themeFill="accent2" w:themeFillTint="33"/>
          </w:tcPr>
          <w:p w14:paraId="40D20DD7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5569C46D" w14:textId="6F7B9583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نص الاستماع: فئات </w:t>
            </w:r>
            <w:proofErr w:type="spellStart"/>
            <w:r>
              <w:rPr>
                <w:rFonts w:hint="cs"/>
                <w:rtl/>
              </w:rPr>
              <w:t>تكلؤها</w:t>
            </w:r>
            <w:proofErr w:type="spellEnd"/>
            <w:r>
              <w:rPr>
                <w:rFonts w:hint="cs"/>
                <w:rtl/>
              </w:rPr>
              <w:t xml:space="preserve"> الشريعة.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5A162D6" w14:textId="7323BDC5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2B599265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265200B0" w14:textId="5D96651E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نص الاستماع: فئات </w:t>
            </w:r>
            <w:proofErr w:type="spellStart"/>
            <w:r>
              <w:rPr>
                <w:rFonts w:hint="cs"/>
                <w:rtl/>
              </w:rPr>
              <w:t>تكلؤها</w:t>
            </w:r>
            <w:proofErr w:type="spellEnd"/>
            <w:r>
              <w:rPr>
                <w:rFonts w:hint="cs"/>
                <w:rtl/>
              </w:rPr>
              <w:t xml:space="preserve"> الشريعة.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2F12B2B" w14:textId="57892607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278CCF5F" w14:textId="77777777" w:rsidTr="00B30C96">
        <w:trPr>
          <w:trHeight w:val="297"/>
        </w:trPr>
        <w:tc>
          <w:tcPr>
            <w:tcW w:w="1018" w:type="dxa"/>
            <w:vMerge/>
            <w:shd w:val="clear" w:color="auto" w:fill="FBE4D5" w:themeFill="accent2" w:themeFillTint="33"/>
          </w:tcPr>
          <w:p w14:paraId="6BB92C70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39EABCF3" w14:textId="7A1D7CE8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وقضى ربك.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D5F7E48" w14:textId="584DD8B9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537C7F59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6A2E6873" w14:textId="6DB2132D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وقضى ربك.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169EBEE" w14:textId="4384C46B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0FD9E82E" w14:textId="77777777" w:rsidTr="00B30C96">
        <w:trPr>
          <w:trHeight w:val="410"/>
        </w:trPr>
        <w:tc>
          <w:tcPr>
            <w:tcW w:w="1018" w:type="dxa"/>
            <w:vMerge/>
            <w:shd w:val="clear" w:color="auto" w:fill="FBE4D5" w:themeFill="accent2" w:themeFillTint="33"/>
          </w:tcPr>
          <w:p w14:paraId="5FFC350B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698BD66A" w14:textId="37221C1F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إستراتيجية زيادة التركيز والفهم.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4AD7E2B" w14:textId="329DA03D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7ECE1368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42CB6A2D" w14:textId="63969909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إستراتيجية زيادة التركيز والفهم.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0B521AF" w14:textId="57700999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2D028065" w14:textId="77777777" w:rsidTr="00B30C96">
        <w:trPr>
          <w:trHeight w:val="234"/>
        </w:trPr>
        <w:tc>
          <w:tcPr>
            <w:tcW w:w="1018" w:type="dxa"/>
            <w:vMerge/>
            <w:shd w:val="clear" w:color="auto" w:fill="FBE4D5" w:themeFill="accent2" w:themeFillTint="33"/>
          </w:tcPr>
          <w:p w14:paraId="35ACE9A1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458B92D0" w14:textId="3FAF200A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ديْن الكريم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68C20CA" w14:textId="3C6CF02E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18D29617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61D4A661" w14:textId="2379D97E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ديْن الكريم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5FFAFA8" w14:textId="002D0C6D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4E50F3EB" w14:textId="77777777" w:rsidTr="00B30C96">
        <w:trPr>
          <w:trHeight w:val="422"/>
        </w:trPr>
        <w:tc>
          <w:tcPr>
            <w:tcW w:w="1018" w:type="dxa"/>
            <w:vMerge/>
            <w:shd w:val="clear" w:color="auto" w:fill="FBE4D5" w:themeFill="accent2" w:themeFillTint="33"/>
          </w:tcPr>
          <w:p w14:paraId="54047DA7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4B555D23" w14:textId="058B86B5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الألف اللينة في الأفعال الثلاثية.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4E2F004" w14:textId="5EA81581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311E9D4D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7E855043" w14:textId="14998DD8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الألف اللينة في الأفعال الثلاثية.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B650A82" w14:textId="5B425CE8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3732CA54" w14:textId="77777777" w:rsidTr="00B30C96">
        <w:trPr>
          <w:trHeight w:val="290"/>
        </w:trPr>
        <w:tc>
          <w:tcPr>
            <w:tcW w:w="1018" w:type="dxa"/>
            <w:vMerge/>
            <w:shd w:val="clear" w:color="auto" w:fill="FBE4D5" w:themeFill="accent2" w:themeFillTint="33"/>
          </w:tcPr>
          <w:p w14:paraId="12AA5E48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2CEFB6D1" w14:textId="005DC164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(ل، لا)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3452E6C" w14:textId="27D0DB31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10128515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318831AD" w14:textId="61E34D7E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(ل، لا)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0E6896C" w14:textId="1BF309AD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7A232BCE" w14:textId="77777777" w:rsidTr="00B30C96">
        <w:trPr>
          <w:trHeight w:val="282"/>
        </w:trPr>
        <w:tc>
          <w:tcPr>
            <w:tcW w:w="1018" w:type="dxa"/>
            <w:vMerge/>
            <w:shd w:val="clear" w:color="auto" w:fill="FBE4D5" w:themeFill="accent2" w:themeFillTint="33"/>
          </w:tcPr>
          <w:p w14:paraId="3288C70B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4448B242" w14:textId="63DA84DE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اسم الفاعل.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3EB6FD5" w14:textId="5F3BFB88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6A2E20C2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06AB9F47" w14:textId="6820B330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اسم الفاعل.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10A1062" w14:textId="55C6E818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65292768" w14:textId="77777777" w:rsidTr="00B30C96">
        <w:trPr>
          <w:trHeight w:val="288"/>
        </w:trPr>
        <w:tc>
          <w:tcPr>
            <w:tcW w:w="1018" w:type="dxa"/>
            <w:vMerge/>
            <w:shd w:val="clear" w:color="auto" w:fill="FBE4D5" w:themeFill="accent2" w:themeFillTint="33"/>
          </w:tcPr>
          <w:p w14:paraId="3254847C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6F6B57CB" w14:textId="0B173D02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القسم.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4140348" w14:textId="352ECB5A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0ECE9070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2587E3C5" w14:textId="49871F2A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القسم.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939B031" w14:textId="4AC2CE0A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0EAA3DAE" w14:textId="77777777" w:rsidTr="00B30C96">
        <w:trPr>
          <w:trHeight w:val="294"/>
        </w:trPr>
        <w:tc>
          <w:tcPr>
            <w:tcW w:w="1018" w:type="dxa"/>
            <w:vMerge/>
            <w:shd w:val="clear" w:color="auto" w:fill="FBE4D5" w:themeFill="accent2" w:themeFillTint="33"/>
          </w:tcPr>
          <w:p w14:paraId="76D9B84A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197FE439" w14:textId="24CC005A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الحال.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A632391" w14:textId="5C1F3B32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285848BF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5DEB7D69" w14:textId="5FC36938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الحال.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E36FD90" w14:textId="2E672FFF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2EC5FC83" w14:textId="77777777" w:rsidTr="00B30C96">
        <w:trPr>
          <w:trHeight w:val="286"/>
        </w:trPr>
        <w:tc>
          <w:tcPr>
            <w:tcW w:w="1018" w:type="dxa"/>
            <w:vMerge/>
            <w:shd w:val="clear" w:color="auto" w:fill="FBE4D5" w:themeFill="accent2" w:themeFillTint="33"/>
          </w:tcPr>
          <w:p w14:paraId="340CF0D0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6F7F22AB" w14:textId="118185DD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B61E26B" w14:textId="26F9E6FD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75381D14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04C06C00" w14:textId="66A876D0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4FBE67B" w14:textId="47A925B9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7AF66C31" w14:textId="77777777" w:rsidTr="00B30C96">
        <w:trPr>
          <w:trHeight w:val="292"/>
        </w:trPr>
        <w:tc>
          <w:tcPr>
            <w:tcW w:w="1018" w:type="dxa"/>
            <w:vMerge/>
            <w:shd w:val="clear" w:color="auto" w:fill="FBE4D5" w:themeFill="accent2" w:themeFillTint="33"/>
          </w:tcPr>
          <w:p w14:paraId="7C7502C8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2FF8A0A7" w14:textId="6D7DD9E7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إستراتيجية الكتابة: كتابة خطبة </w:t>
            </w:r>
            <w:proofErr w:type="spellStart"/>
            <w:r>
              <w:rPr>
                <w:rFonts w:hint="cs"/>
                <w:rtl/>
              </w:rPr>
              <w:t>محفلية</w:t>
            </w:r>
            <w:proofErr w:type="spellEnd"/>
            <w:r>
              <w:rPr>
                <w:rFonts w:hint="cs"/>
                <w:rtl/>
              </w:rPr>
              <w:t>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037F304" w14:textId="0F28B023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2D72E42E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2BA878C7" w14:textId="67E2F1DC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إستراتيجية الكتابة: كتابة خطبة </w:t>
            </w:r>
            <w:proofErr w:type="spellStart"/>
            <w:r>
              <w:rPr>
                <w:rFonts w:hint="cs"/>
                <w:rtl/>
              </w:rPr>
              <w:t>محفلية</w:t>
            </w:r>
            <w:proofErr w:type="spellEnd"/>
            <w:r>
              <w:rPr>
                <w:rFonts w:hint="cs"/>
                <w:rtl/>
              </w:rPr>
              <w:t>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92E2961" w14:textId="3F190D1D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45669ADC" w14:textId="77777777" w:rsidTr="00B30C96">
        <w:trPr>
          <w:trHeight w:val="298"/>
        </w:trPr>
        <w:tc>
          <w:tcPr>
            <w:tcW w:w="1018" w:type="dxa"/>
            <w:vMerge/>
            <w:shd w:val="clear" w:color="auto" w:fill="FBE4D5" w:themeFill="accent2" w:themeFillTint="33"/>
          </w:tcPr>
          <w:p w14:paraId="5AA17AAD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7FEC27D2" w14:textId="09F76B73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1C08F7D" w14:textId="6FBBB557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734D6CF9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7C5A7FFE" w14:textId="08657F22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6ED3713" w14:textId="3F18E262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17B8E3DB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2B4A9D22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687AE862" w14:textId="20E7EAAA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التحدث: إلقاء خطبة أمام طلاب المدرسة.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4E31D8EF" w14:textId="50BFF8E1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695C20CA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0E62C8AB" w14:textId="38CAF8A5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التحدث: إلقاء خطبة أمام طلاب المدرسة.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EB8EF15" w14:textId="38B1A311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4A55EF90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2B09F957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38AF3B99" w14:textId="702921C7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حقوق المرضى ومسؤولياتهم.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358E30E1" w14:textId="1596AEE3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2AF5E87A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36E467C3" w14:textId="5DB19BBF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حقوق المرضى ومسؤولياتهم.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36D7CB4" w14:textId="11C9985F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69CCB3A2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5DD44FFC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350D6D3C" w14:textId="3850F182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(1).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5F2465D8" w14:textId="19456093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12640183" w14:textId="77777777" w:rsidR="00590CF6" w:rsidRPr="00500396" w:rsidRDefault="00590CF6" w:rsidP="00B30C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219AC39A" w14:textId="01B0C502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(1).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94EA996" w14:textId="7DE73C24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3A661D98" w14:textId="77777777" w:rsidTr="00B30C96">
        <w:tc>
          <w:tcPr>
            <w:tcW w:w="1018" w:type="dxa"/>
            <w:vMerge w:val="restart"/>
            <w:shd w:val="clear" w:color="auto" w:fill="FBE4D5" w:themeFill="accent2" w:themeFillTint="33"/>
            <w:vAlign w:val="center"/>
          </w:tcPr>
          <w:p w14:paraId="31295D38" w14:textId="77777777" w:rsidR="00590CF6" w:rsidRPr="00500396" w:rsidRDefault="00590CF6" w:rsidP="00B30C96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  <w:p w14:paraId="54879DC5" w14:textId="1904F47C" w:rsidR="00590CF6" w:rsidRPr="00500396" w:rsidRDefault="00590CF6" w:rsidP="00B30C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الثانية</w:t>
            </w:r>
          </w:p>
          <w:p w14:paraId="6D144D61" w14:textId="64653090" w:rsidR="00590CF6" w:rsidRPr="00500396" w:rsidRDefault="00590CF6" w:rsidP="00B30C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(أعلام معاصرون)</w:t>
            </w:r>
          </w:p>
        </w:tc>
        <w:tc>
          <w:tcPr>
            <w:tcW w:w="3287" w:type="dxa"/>
            <w:shd w:val="clear" w:color="auto" w:fill="E2EFD9" w:themeFill="accent6" w:themeFillTint="33"/>
          </w:tcPr>
          <w:p w14:paraId="3EE961EC" w14:textId="529EDE59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A5E72ED" w14:textId="1ED7F129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 w:val="restart"/>
            <w:shd w:val="clear" w:color="auto" w:fill="FBE4D5" w:themeFill="accent2" w:themeFillTint="33"/>
            <w:vAlign w:val="center"/>
          </w:tcPr>
          <w:p w14:paraId="58AB141E" w14:textId="77777777" w:rsidR="00590CF6" w:rsidRPr="00500396" w:rsidRDefault="00590CF6" w:rsidP="00B30C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الثانية</w:t>
            </w:r>
          </w:p>
          <w:p w14:paraId="346BBFEC" w14:textId="362FB338" w:rsidR="00590CF6" w:rsidRPr="00500396" w:rsidRDefault="00590CF6" w:rsidP="00B30C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(أعلام معاصرون)</w:t>
            </w:r>
          </w:p>
        </w:tc>
        <w:tc>
          <w:tcPr>
            <w:tcW w:w="3035" w:type="dxa"/>
            <w:shd w:val="clear" w:color="auto" w:fill="E2EFD9" w:themeFill="accent6" w:themeFillTint="33"/>
          </w:tcPr>
          <w:p w14:paraId="24AE81B3" w14:textId="17702220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5B27602" w14:textId="2AFB23CC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164E9FDC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7A8A1526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1E5A5735" w14:textId="3E1A8338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نصا المدخل: - </w:t>
            </w:r>
            <w:proofErr w:type="spellStart"/>
            <w:r>
              <w:rPr>
                <w:rFonts w:hint="cs"/>
                <w:rtl/>
              </w:rPr>
              <w:t>واخالداه</w:t>
            </w:r>
            <w:proofErr w:type="spellEnd"/>
            <w:r>
              <w:rPr>
                <w:rFonts w:hint="cs"/>
                <w:rtl/>
              </w:rPr>
              <w:t xml:space="preserve"> / بنت الشاطئ.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AD03E3C" w14:textId="5D4B7B06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71F03D30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28685FE3" w14:textId="14ADCBBC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نصا المدخل: - </w:t>
            </w:r>
            <w:proofErr w:type="spellStart"/>
            <w:r>
              <w:rPr>
                <w:rFonts w:hint="cs"/>
                <w:rtl/>
              </w:rPr>
              <w:t>واخالداه</w:t>
            </w:r>
            <w:proofErr w:type="spellEnd"/>
            <w:r>
              <w:rPr>
                <w:rFonts w:hint="cs"/>
                <w:rtl/>
              </w:rPr>
              <w:t>/ بنت الشاطئ.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7334E46" w14:textId="7F99002E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1AF97FED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615778E3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73C57E9E" w14:textId="393B0026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حمد الجاسر علّامة الجزيرة.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A9771A6" w14:textId="27817145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1EEFF00F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75D92193" w14:textId="201963EA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حمد الجاسر علّامة الجزيرة.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5E9F219" w14:textId="2BA8D1F5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1DFF7115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70AD6E94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4878088B" w14:textId="62AB3C0E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سلمان بن عبد العزيز ملك الحزم والعزم.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FECA22D" w14:textId="5E2BD52D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74165E7A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19336F20" w14:textId="091AC048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سلمان بن عبد العزيز ملك الحزم والعزم.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53ADB64" w14:textId="068B778E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375825B5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6BA1FFBA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40DC7F40" w14:textId="17B8FD67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الرسوم الإيضاحية.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60A9DAE" w14:textId="2EDE2598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404FF779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56D5BFF0" w14:textId="624F4D71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الرسوم الإيضاحية.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1313200" w14:textId="2F762401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6F8AE806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4BAB6652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09814244" w14:textId="298319AC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الجبل الأشم.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ED7E273" w14:textId="257CB553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7B173502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445988C2" w14:textId="175AC63D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الجبل الأشم.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9E05E35" w14:textId="625014A6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12B9E3AA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3EF4270A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378A8406" w14:textId="55857C25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الألف اللينة في الأفعال غير الثلاثية.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7F7A867" w14:textId="7CF889A1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53046988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6B5178BF" w14:textId="1073D201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الألف اللينة في الأفعال غير الثلاثية.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F921845" w14:textId="35351FCA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5102BEC0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005FA703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7096BEAE" w14:textId="1018709A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الحرفين (ك، م)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21E19F0" w14:textId="14A46CB6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37D5F6A9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26648F82" w14:textId="464C1A8C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الحرفين (ك، م)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AE22718" w14:textId="5211490C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63D1A71E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715CAF7A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0BC4D276" w14:textId="16287362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اسم المفعول.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8CAA527" w14:textId="28DF36E4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312E8A0F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61732076" w14:textId="70A350D0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اسم المفعول.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8B145DB" w14:textId="7C2C21D4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0D87FCDB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7D050B74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45954E03" w14:textId="2E049215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الشرط.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BDEA016" w14:textId="00650B92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76B01B0B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5D0A77E5" w14:textId="4460213E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الشرط.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5A6729E" w14:textId="441AC55D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35AFFDCD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34FC0EF0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44D5DB90" w14:textId="2D408A16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التمييز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B54FD00" w14:textId="1FFE2E95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667AD319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110147B7" w14:textId="36E80DBB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التمييز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92904F4" w14:textId="52126AA8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15923ED1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02327C83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65DF5C31" w14:textId="4805AE35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4E0C342" w14:textId="1CF90A50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7DAF8454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5174840C" w14:textId="7F63A056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DFAB22C" w14:textId="2792A21F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467B2" w14:paraId="4DC4861D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2680A315" w14:textId="77777777" w:rsidR="008467B2" w:rsidRDefault="008467B2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2FFD1739" w14:textId="09970B83" w:rsidR="008467B2" w:rsidRDefault="008467B2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كتابة سير غيرية.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B70C132" w14:textId="02A16035" w:rsidR="008467B2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4FB06CAF" w14:textId="77777777" w:rsidR="008467B2" w:rsidRDefault="008467B2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3E466764" w14:textId="2C0B088B" w:rsidR="008467B2" w:rsidRDefault="008467B2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كتابة سير غيرية.</w:t>
            </w:r>
          </w:p>
        </w:tc>
        <w:tc>
          <w:tcPr>
            <w:tcW w:w="852" w:type="dxa"/>
            <w:vMerge w:val="restart"/>
            <w:shd w:val="clear" w:color="auto" w:fill="D9E2F3" w:themeFill="accent1" w:themeFillTint="33"/>
            <w:vAlign w:val="center"/>
          </w:tcPr>
          <w:p w14:paraId="2DF93DCC" w14:textId="374B24C5" w:rsidR="008467B2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467B2" w14:paraId="3B67A391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0759D98F" w14:textId="77777777" w:rsidR="008467B2" w:rsidRDefault="008467B2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1CFC0051" w14:textId="3F56993E" w:rsidR="008467B2" w:rsidRDefault="008467B2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AA4F434" w14:textId="7841C041" w:rsidR="008467B2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75391B05" w14:textId="77777777" w:rsidR="008467B2" w:rsidRDefault="008467B2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2ACE8E7F" w14:textId="3E53755E" w:rsidR="008467B2" w:rsidRDefault="008467B2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الكتابي.</w:t>
            </w:r>
          </w:p>
        </w:tc>
        <w:tc>
          <w:tcPr>
            <w:tcW w:w="852" w:type="dxa"/>
            <w:vMerge/>
            <w:shd w:val="clear" w:color="auto" w:fill="D9E2F3" w:themeFill="accent1" w:themeFillTint="33"/>
            <w:vAlign w:val="center"/>
          </w:tcPr>
          <w:p w14:paraId="513D6565" w14:textId="7DB2DCF5" w:rsidR="008467B2" w:rsidRDefault="008467B2" w:rsidP="00B30C96">
            <w:pPr>
              <w:jc w:val="center"/>
              <w:rPr>
                <w:rtl/>
              </w:rPr>
            </w:pPr>
          </w:p>
        </w:tc>
      </w:tr>
      <w:tr w:rsidR="00590CF6" w14:paraId="44D98ACA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11FABD48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5B3C3132" w14:textId="6B7CE57A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التحدث: عرض الرأي والتلطف فيما يكتب.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F38344A" w14:textId="317C6931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1A3ACEA8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5D16B95A" w14:textId="22CA6BD2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التحدث: عرض الرأي والتلطف فيما يكتب.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BD1A5FC" w14:textId="323AB44A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3B800A80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68AE43D8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006D94DB" w14:textId="75CB5A41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بين الإبداع والاجتهاد.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6F451CE" w14:textId="15526853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65F300CF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3672FAA6" w14:textId="4A971481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بين الإبداع والاجتهاد.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406949C" w14:textId="1123491C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90CF6" w14:paraId="5FA79F47" w14:textId="77777777" w:rsidTr="00B30C96">
        <w:tc>
          <w:tcPr>
            <w:tcW w:w="1018" w:type="dxa"/>
            <w:vMerge/>
            <w:shd w:val="clear" w:color="auto" w:fill="FBE4D5" w:themeFill="accent2" w:themeFillTint="33"/>
          </w:tcPr>
          <w:p w14:paraId="3A1FA4A5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287" w:type="dxa"/>
            <w:shd w:val="clear" w:color="auto" w:fill="E2EFD9" w:themeFill="accent6" w:themeFillTint="33"/>
          </w:tcPr>
          <w:p w14:paraId="6AFC271B" w14:textId="3C22A5CD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(2).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675167D" w14:textId="1579039C" w:rsidR="00590CF6" w:rsidRDefault="00590CF6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18" w:type="dxa"/>
            <w:vMerge/>
            <w:shd w:val="clear" w:color="auto" w:fill="FBE4D5" w:themeFill="accent2" w:themeFillTint="33"/>
          </w:tcPr>
          <w:p w14:paraId="34ECB7F7" w14:textId="77777777" w:rsidR="00590CF6" w:rsidRDefault="00590CF6" w:rsidP="00B30C96">
            <w:pPr>
              <w:rPr>
                <w:rtl/>
              </w:rPr>
            </w:pPr>
          </w:p>
        </w:tc>
        <w:tc>
          <w:tcPr>
            <w:tcW w:w="3035" w:type="dxa"/>
            <w:shd w:val="clear" w:color="auto" w:fill="E2EFD9" w:themeFill="accent6" w:themeFillTint="33"/>
          </w:tcPr>
          <w:p w14:paraId="785A508D" w14:textId="20FA8211" w:rsidR="00590CF6" w:rsidRDefault="00590CF6" w:rsidP="00B30C96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(2).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BD1188D" w14:textId="11B882ED" w:rsidR="00590CF6" w:rsidRDefault="008467B2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C312BB" w14:paraId="2491971D" w14:textId="77777777" w:rsidTr="00B30C96">
        <w:tc>
          <w:tcPr>
            <w:tcW w:w="4305" w:type="dxa"/>
            <w:gridSpan w:val="2"/>
            <w:shd w:val="clear" w:color="auto" w:fill="F7CAAC" w:themeFill="accent2" w:themeFillTint="66"/>
            <w:vAlign w:val="center"/>
          </w:tcPr>
          <w:p w14:paraId="6B2A009B" w14:textId="7D7B4788" w:rsidR="00F7101C" w:rsidRDefault="00D05C81" w:rsidP="00B30C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     </w:t>
            </w:r>
            <w:r w:rsidR="00F7101C">
              <w:rPr>
                <w:rFonts w:hint="cs"/>
                <w:rtl/>
              </w:rPr>
              <w:t>مجموع الحصص</w:t>
            </w:r>
          </w:p>
          <w:p w14:paraId="45661D37" w14:textId="77777777" w:rsidR="00F7101C" w:rsidRDefault="00F7101C" w:rsidP="00B30C96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797B97D3" w14:textId="1E6BE5A3" w:rsidR="00F7101C" w:rsidRPr="00590CF6" w:rsidRDefault="00590CF6" w:rsidP="00B30C96">
            <w:pPr>
              <w:jc w:val="center"/>
              <w:rPr>
                <w:b/>
                <w:bCs/>
                <w:rtl/>
              </w:rPr>
            </w:pPr>
            <w:r w:rsidRPr="00590CF6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44</w:t>
            </w:r>
          </w:p>
        </w:tc>
        <w:tc>
          <w:tcPr>
            <w:tcW w:w="4053" w:type="dxa"/>
            <w:gridSpan w:val="2"/>
            <w:shd w:val="clear" w:color="auto" w:fill="F7CAAC" w:themeFill="accent2" w:themeFillTint="66"/>
            <w:vAlign w:val="center"/>
          </w:tcPr>
          <w:p w14:paraId="157C797C" w14:textId="77777777" w:rsidR="00F7101C" w:rsidRDefault="00F7101C" w:rsidP="00B30C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634D3906" w14:textId="2C36D3F4" w:rsidR="00F7101C" w:rsidRPr="00D05C81" w:rsidRDefault="00D05C81" w:rsidP="00B30C96">
            <w:pPr>
              <w:jc w:val="center"/>
              <w:rPr>
                <w:b/>
                <w:bCs/>
                <w:rtl/>
              </w:rPr>
            </w:pPr>
            <w:r w:rsidRPr="00D05C81">
              <w:rPr>
                <w:rFonts w:hint="cs"/>
                <w:b/>
                <w:bCs/>
                <w:color w:val="C00000"/>
                <w:rtl/>
              </w:rPr>
              <w:t>33</w:t>
            </w:r>
          </w:p>
        </w:tc>
      </w:tr>
      <w:bookmarkEnd w:id="0"/>
    </w:tbl>
    <w:p w14:paraId="1F8D9655" w14:textId="15CCF480" w:rsidR="00AA231E" w:rsidRDefault="00AA231E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877"/>
        <w:bidiVisual/>
        <w:tblW w:w="10062" w:type="dxa"/>
        <w:tblLook w:val="04A0" w:firstRow="1" w:lastRow="0" w:firstColumn="1" w:lastColumn="0" w:noHBand="0" w:noVBand="1"/>
      </w:tblPr>
      <w:tblGrid>
        <w:gridCol w:w="857"/>
        <w:gridCol w:w="3413"/>
        <w:gridCol w:w="852"/>
        <w:gridCol w:w="869"/>
        <w:gridCol w:w="3219"/>
        <w:gridCol w:w="852"/>
      </w:tblGrid>
      <w:tr w:rsidR="00AA231E" w14:paraId="0659312E" w14:textId="77777777" w:rsidTr="00B62B79">
        <w:trPr>
          <w:trHeight w:val="416"/>
        </w:trPr>
        <w:tc>
          <w:tcPr>
            <w:tcW w:w="10062" w:type="dxa"/>
            <w:gridSpan w:val="6"/>
            <w:shd w:val="clear" w:color="auto" w:fill="D5DCE4" w:themeFill="text2" w:themeFillTint="33"/>
            <w:vAlign w:val="center"/>
          </w:tcPr>
          <w:p w14:paraId="5ADDB442" w14:textId="7D71A424" w:rsidR="00AA231E" w:rsidRPr="00500396" w:rsidRDefault="00AA231E" w:rsidP="00B62B79">
            <w:pPr>
              <w:jc w:val="center"/>
              <w:rPr>
                <w:b/>
                <w:bCs/>
                <w:rtl/>
              </w:rPr>
            </w:pPr>
            <w:bookmarkStart w:id="1" w:name="_Hlk78828514"/>
            <w:r w:rsidRPr="00500396">
              <w:rPr>
                <w:rFonts w:hint="cs"/>
                <w:b/>
                <w:bCs/>
                <w:rtl/>
              </w:rPr>
              <w:lastRenderedPageBreak/>
              <w:t xml:space="preserve">المرحلة: المتوسطة                الصف: </w:t>
            </w:r>
            <w:r w:rsidRPr="00500396">
              <w:rPr>
                <w:rFonts w:hint="cs"/>
                <w:b/>
                <w:bCs/>
                <w:color w:val="C00000"/>
                <w:rtl/>
              </w:rPr>
              <w:t xml:space="preserve">الثالث </w:t>
            </w:r>
            <w:r w:rsidRPr="00500396">
              <w:rPr>
                <w:rFonts w:hint="cs"/>
                <w:b/>
                <w:bCs/>
                <w:rtl/>
              </w:rPr>
              <w:t xml:space="preserve">               المادة: لغتي الخالدة              الفصل الدراسي: </w:t>
            </w:r>
            <w:r w:rsidRPr="00500396">
              <w:rPr>
                <w:rFonts w:hint="cs"/>
                <w:b/>
                <w:bCs/>
                <w:color w:val="C00000"/>
                <w:rtl/>
              </w:rPr>
              <w:t>ا</w:t>
            </w:r>
            <w:r w:rsidR="00B62B79" w:rsidRPr="00500396">
              <w:rPr>
                <w:rFonts w:hint="cs"/>
                <w:b/>
                <w:bCs/>
                <w:color w:val="C00000"/>
                <w:rtl/>
              </w:rPr>
              <w:t>لثاني</w:t>
            </w:r>
          </w:p>
        </w:tc>
      </w:tr>
      <w:tr w:rsidR="00B62B79" w14:paraId="67B5663F" w14:textId="77777777" w:rsidTr="000657F0">
        <w:trPr>
          <w:trHeight w:val="556"/>
        </w:trPr>
        <w:tc>
          <w:tcPr>
            <w:tcW w:w="5119" w:type="dxa"/>
            <w:gridSpan w:val="3"/>
            <w:shd w:val="clear" w:color="auto" w:fill="E7E6E6" w:themeFill="background2"/>
            <w:vAlign w:val="center"/>
          </w:tcPr>
          <w:p w14:paraId="134F96DC" w14:textId="77777777" w:rsidR="00B62B79" w:rsidRDefault="00AA231E" w:rsidP="00B62B7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</w:t>
            </w:r>
          </w:p>
          <w:p w14:paraId="26C06616" w14:textId="59B83086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  </w:t>
            </w:r>
            <w:r w:rsidR="00AA231E">
              <w:rPr>
                <w:rFonts w:hint="cs"/>
                <w:rtl/>
              </w:rPr>
              <w:t>مدارس التعليم العام (4) حصص</w:t>
            </w:r>
          </w:p>
        </w:tc>
        <w:tc>
          <w:tcPr>
            <w:tcW w:w="4943" w:type="dxa"/>
            <w:gridSpan w:val="3"/>
            <w:shd w:val="clear" w:color="auto" w:fill="E7E6E6" w:themeFill="background2"/>
            <w:vAlign w:val="center"/>
          </w:tcPr>
          <w:p w14:paraId="3E19328F" w14:textId="77777777" w:rsidR="00AA231E" w:rsidRDefault="00AA231E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B62B79" w14:paraId="7181D2D1" w14:textId="77777777" w:rsidTr="000657F0">
        <w:tc>
          <w:tcPr>
            <w:tcW w:w="850" w:type="dxa"/>
            <w:shd w:val="clear" w:color="auto" w:fill="FBE4D5" w:themeFill="accent2" w:themeFillTint="33"/>
            <w:vAlign w:val="center"/>
          </w:tcPr>
          <w:p w14:paraId="352077F9" w14:textId="77777777" w:rsidR="00AA231E" w:rsidRDefault="00AA231E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417" w:type="dxa"/>
            <w:shd w:val="clear" w:color="auto" w:fill="E2EFD9" w:themeFill="accent6" w:themeFillTint="33"/>
            <w:vAlign w:val="center"/>
          </w:tcPr>
          <w:p w14:paraId="39A75350" w14:textId="77777777" w:rsidR="00AA231E" w:rsidRDefault="00AA231E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3340551" w14:textId="77777777" w:rsidR="00AA231E" w:rsidRDefault="00AA231E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869" w:type="dxa"/>
            <w:shd w:val="clear" w:color="auto" w:fill="FBE4D5" w:themeFill="accent2" w:themeFillTint="33"/>
            <w:vAlign w:val="center"/>
          </w:tcPr>
          <w:p w14:paraId="5DBCEBC9" w14:textId="77777777" w:rsidR="00AA231E" w:rsidRDefault="00AA231E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222" w:type="dxa"/>
            <w:shd w:val="clear" w:color="auto" w:fill="E2EFD9" w:themeFill="accent6" w:themeFillTint="33"/>
            <w:vAlign w:val="center"/>
          </w:tcPr>
          <w:p w14:paraId="33AE656C" w14:textId="77777777" w:rsidR="00AA231E" w:rsidRDefault="00AA231E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475AD30" w14:textId="77777777" w:rsidR="00AA231E" w:rsidRDefault="00AA231E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B62B79" w14:paraId="29EB939E" w14:textId="77777777" w:rsidTr="000657F0">
        <w:trPr>
          <w:trHeight w:val="197"/>
        </w:trPr>
        <w:tc>
          <w:tcPr>
            <w:tcW w:w="850" w:type="dxa"/>
            <w:vMerge w:val="restart"/>
            <w:shd w:val="clear" w:color="auto" w:fill="FBE4D5" w:themeFill="accent2" w:themeFillTint="33"/>
            <w:vAlign w:val="center"/>
          </w:tcPr>
          <w:p w14:paraId="32BDCD67" w14:textId="77777777" w:rsidR="00B62B79" w:rsidRPr="00500396" w:rsidRDefault="00B62B79" w:rsidP="00B62B79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303BD32C" w14:textId="4CAFCB6C" w:rsidR="00B62B79" w:rsidRPr="00500396" w:rsidRDefault="00B62B79" w:rsidP="00B62B79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(أمن وازدهار)</w:t>
            </w:r>
          </w:p>
        </w:tc>
        <w:tc>
          <w:tcPr>
            <w:tcW w:w="3417" w:type="dxa"/>
            <w:shd w:val="clear" w:color="auto" w:fill="E2EFD9" w:themeFill="accent6" w:themeFillTint="33"/>
          </w:tcPr>
          <w:p w14:paraId="66ECF8D6" w14:textId="5E36E2B5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نصا المدخل: - وطن بلا إرهاب.</w:t>
            </w:r>
          </w:p>
          <w:p w14:paraId="0221099E" w14:textId="0797A8AF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- الأمن مسؤولية الجميع.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87AA294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 w:val="restart"/>
            <w:shd w:val="clear" w:color="auto" w:fill="FBE4D5" w:themeFill="accent2" w:themeFillTint="33"/>
            <w:vAlign w:val="center"/>
          </w:tcPr>
          <w:p w14:paraId="7F8E33A3" w14:textId="77777777" w:rsidR="00B62B79" w:rsidRPr="00500396" w:rsidRDefault="00B62B79" w:rsidP="00B62B79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789D0D8F" w14:textId="0D5FE9A2" w:rsidR="00B62B79" w:rsidRPr="00500396" w:rsidRDefault="00B62B79" w:rsidP="00B62B79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(أمن وازدهار)</w:t>
            </w:r>
          </w:p>
        </w:tc>
        <w:tc>
          <w:tcPr>
            <w:tcW w:w="3222" w:type="dxa"/>
            <w:shd w:val="clear" w:color="auto" w:fill="E2EFD9" w:themeFill="accent6" w:themeFillTint="33"/>
          </w:tcPr>
          <w:p w14:paraId="4D29BD5E" w14:textId="77777777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نصا المدخل: - وطن بلا إرهاب.</w:t>
            </w:r>
          </w:p>
          <w:p w14:paraId="3C1E285A" w14:textId="555291B8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- الأمن مسؤولية الجميع.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BFED2D8" w14:textId="0BB2E8CD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767C7AF1" w14:textId="77777777" w:rsidTr="000657F0">
        <w:trPr>
          <w:trHeight w:val="261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4D8AE4A5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171AB1C4" w14:textId="604500BA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العمل التطوعي.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62270D6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224FAA45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7749A84D" w14:textId="5BAD2020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العمل التطوعي.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FCA7F24" w14:textId="6999AD5A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7B4F56FF" w14:textId="77777777" w:rsidTr="000657F0">
        <w:trPr>
          <w:trHeight w:val="137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20855ADA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36FB14DE" w14:textId="07F41817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ماضٍ عريق وحاضر متألق ومستقبل مشرق.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5C60EA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47FEC9CC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14907A51" w14:textId="1BB65520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ماضٍ عريق وحاضر متألق ومستقبل مشرق.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5B13BCA" w14:textId="479C4E54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721FDDA8" w14:textId="77777777" w:rsidTr="000657F0">
        <w:trPr>
          <w:trHeight w:val="297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2DC971B2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241B7349" w14:textId="5B317D58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إستراتيجية زيادة التركيز والفهم (تدوين الملحوظات والتعليقات).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C228525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635ABD2C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2B182DEF" w14:textId="3CEC7CE0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إستراتيجية زيادة التركيز والفهم (تدوين الملحوظات والتعليقات).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A6E158" w14:textId="5275D74A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4978A5D7" w14:textId="77777777" w:rsidTr="000657F0">
        <w:trPr>
          <w:trHeight w:val="223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4B877D6D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27E3A121" w14:textId="199640C0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ضوء الأمن.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2A9435B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1289E822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4F9B0D4F" w14:textId="577F6574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ضوء الأمن.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A5A68F1" w14:textId="0DD10582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5E0665D4" w14:textId="77777777" w:rsidTr="000657F0">
        <w:trPr>
          <w:trHeight w:val="234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347EFD1A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06C099AD" w14:textId="47B17AEA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بعض الكلمات الموصولة خطًّا.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5D44369" w14:textId="729C0165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5B2AEA82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1873757D" w14:textId="4D64094D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بعض الكلمات الموصولة خطًّا.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06F0458" w14:textId="26CCF49D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4C3338FE" w14:textId="77777777" w:rsidTr="000657F0">
        <w:trPr>
          <w:trHeight w:val="422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367D6942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043BCA65" w14:textId="5C17EAA5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الحرف (هـ)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4D027C3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4092179E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3FA0CF95" w14:textId="11C5B9F9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الحرف (هـ)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7485009" w14:textId="1FD10134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63E27249" w14:textId="77777777" w:rsidTr="000657F0">
        <w:trPr>
          <w:trHeight w:val="290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641E4C4D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7962129E" w14:textId="658E3EE1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صيغ المبالغة.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711FC6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08DCC9D2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19373D6E" w14:textId="697C479E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صيغ المبالغة.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73C6B04" w14:textId="3027FD63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37D3E336" w14:textId="77777777" w:rsidTr="000657F0">
        <w:trPr>
          <w:trHeight w:val="282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014741DA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25B5E7D1" w14:textId="03E9397F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التفضيل.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E8B096E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46F59165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55D7BC56" w14:textId="5FD46126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التفضيل.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061179E" w14:textId="09307C1C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046E576A" w14:textId="77777777" w:rsidTr="000657F0">
        <w:trPr>
          <w:trHeight w:val="288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56C06E26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2F4E9859" w14:textId="0590F829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المستثنى.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537616D" w14:textId="2AB7A0A4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68A17D4B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16509944" w14:textId="719FC618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المستثنى.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D147236" w14:textId="2415FA0B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67684F27" w14:textId="77777777" w:rsidTr="000657F0">
        <w:trPr>
          <w:trHeight w:val="294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181C3029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0C7066A5" w14:textId="5636D831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F1E81EF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606B9E4A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1BA46F60" w14:textId="197F7803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E517E56" w14:textId="7A26307D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4C074D6B" w14:textId="77777777" w:rsidTr="000657F0">
        <w:trPr>
          <w:trHeight w:val="286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27B187ED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60B85322" w14:textId="0102DABD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بسط الموجز.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A5A167F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0D1DC322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49D39D48" w14:textId="4A2BD724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بسط الموجز.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645BA42" w14:textId="261F29F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57B59B03" w14:textId="77777777" w:rsidTr="000657F0">
        <w:trPr>
          <w:trHeight w:val="292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4F31DABC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46A14878" w14:textId="41AA0C13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4660C32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49EEA385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6303F87C" w14:textId="0EE967EF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A609EB7" w14:textId="1499BAA1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3C6D93E9" w14:textId="77777777" w:rsidTr="000657F0">
        <w:trPr>
          <w:trHeight w:val="298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6D089555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7D55D683" w14:textId="0FFCA40F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التحدث: التحاور مع المجموعة.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1134A83" w14:textId="7F6BED1A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3C1E6539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751E092E" w14:textId="2B44E5DC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التحدث: التحاور مع المجموعة.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C5322DF" w14:textId="68997A6B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194951DF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52D035BF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18AAD401" w14:textId="7636B6AC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 xml:space="preserve"> (1): استقرار واكتفاء.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6C93E840" w14:textId="18BC28EB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0141E0CE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5759F48F" w14:textId="0D32FEF1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 xml:space="preserve"> (1): استقرار واكتفاء.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107F4DB" w14:textId="62FA4318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4279753C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2CD6A976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422FD85A" w14:textId="05427008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 xml:space="preserve"> (2): الأمن في أوسع معانيه.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408BCF49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4E9BEE26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4F0BFE59" w14:textId="786B2B1B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 xml:space="preserve"> (2): الأمن في أوسع معانيه.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A296E4E" w14:textId="35ECE2F6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374B5F37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489362E7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5946052B" w14:textId="3EC6CC86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(3).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6E4126DF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547D3A90" w14:textId="77777777" w:rsidR="00B62B79" w:rsidRPr="00500396" w:rsidRDefault="00B62B79" w:rsidP="00B62B79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633C8266" w14:textId="4261968E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(3).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36365F6" w14:textId="5BCBB8C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00E19ED8" w14:textId="77777777" w:rsidTr="000657F0">
        <w:tc>
          <w:tcPr>
            <w:tcW w:w="850" w:type="dxa"/>
            <w:vMerge w:val="restart"/>
            <w:shd w:val="clear" w:color="auto" w:fill="FBE4D5" w:themeFill="accent2" w:themeFillTint="33"/>
            <w:vAlign w:val="center"/>
          </w:tcPr>
          <w:p w14:paraId="61909A71" w14:textId="77777777" w:rsidR="00B62B79" w:rsidRPr="00500396" w:rsidRDefault="00B62B79" w:rsidP="00B62B79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  <w:p w14:paraId="2ED6BE81" w14:textId="77777777" w:rsidR="00B62B79" w:rsidRPr="00500396" w:rsidRDefault="00B62B79" w:rsidP="00B62B79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 xml:space="preserve">الرابعة </w:t>
            </w:r>
          </w:p>
          <w:p w14:paraId="27F9144E" w14:textId="47E078CC" w:rsidR="00B62B79" w:rsidRPr="00500396" w:rsidRDefault="00B62B79" w:rsidP="00B62B79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(قضايا العمل)</w:t>
            </w:r>
          </w:p>
        </w:tc>
        <w:tc>
          <w:tcPr>
            <w:tcW w:w="3417" w:type="dxa"/>
            <w:shd w:val="clear" w:color="auto" w:fill="E2EFD9" w:themeFill="accent6" w:themeFillTint="33"/>
          </w:tcPr>
          <w:p w14:paraId="198CC0B1" w14:textId="76AA5B24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نص المدخل: فضل التجارة.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7C8FD4C" w14:textId="02167B83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69" w:type="dxa"/>
            <w:vMerge w:val="restart"/>
            <w:shd w:val="clear" w:color="auto" w:fill="FBE4D5" w:themeFill="accent2" w:themeFillTint="33"/>
            <w:vAlign w:val="center"/>
          </w:tcPr>
          <w:p w14:paraId="3AB5121F" w14:textId="77777777" w:rsidR="00B62B79" w:rsidRPr="00500396" w:rsidRDefault="00B62B79" w:rsidP="00B62B79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 xml:space="preserve">الرابعة </w:t>
            </w:r>
          </w:p>
          <w:p w14:paraId="106F05FC" w14:textId="4F8504E7" w:rsidR="00B62B79" w:rsidRPr="00500396" w:rsidRDefault="00B62B79" w:rsidP="00B62B79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(قضايا العمل)</w:t>
            </w:r>
          </w:p>
        </w:tc>
        <w:tc>
          <w:tcPr>
            <w:tcW w:w="3222" w:type="dxa"/>
            <w:shd w:val="clear" w:color="auto" w:fill="E2EFD9" w:themeFill="accent6" w:themeFillTint="33"/>
          </w:tcPr>
          <w:p w14:paraId="0E454E05" w14:textId="34D9A738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نص المدخل: فضل التجارة.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3CED582" w14:textId="317C9A16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6648AD18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6A9763F0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4CE1D31E" w14:textId="0D5CDE75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ثلاث سنوات بدون عمل.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E6CFE8B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066DC968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3CD44305" w14:textId="1CF0DCD2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ثلاث سنوات بدون عمل.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61BDF0C" w14:textId="14301822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2DCBEB98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0D25547A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6C268F3B" w14:textId="56C02AEC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الإسلام والرِّبا.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E51AC24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3E45B586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1351A45C" w14:textId="5F543715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الإسلام والرِّبا.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E1B0642" w14:textId="141A9789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7E4AEBC5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0319E2FD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1325C34D" w14:textId="4DD6ACCA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AC22E14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766E7C38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07A07113" w14:textId="3CD215D1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11E9BC7" w14:textId="5B342BAC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096F0EDE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1B43D38A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14170910" w14:textId="00CDA9B8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عاطل متواكل.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2C35991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2B4FF6B4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35B827DD" w14:textId="629BD00F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عاطل متواكل.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4DE2645" w14:textId="7B7C5B91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70BF8F0F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049A2069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27DA13BE" w14:textId="4B0EE2E3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بعض الكلمات المفصولة خطًّا.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4343151" w14:textId="7CA4B716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1154F3B4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0315FCDD" w14:textId="0E89C730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بعض الكلمات المفصولة خطًّا.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D924DCC" w14:textId="6CD1D411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3FA07AC3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7FE01E44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53F62597" w14:textId="5BF5AB84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بعض الجمل والعبارات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50CFAAF" w14:textId="783304B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7DF9C378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71CCBFC3" w14:textId="56AB39F4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بعض الجمل والعبارات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6E58EB4" w14:textId="48C17CE6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3F661441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0A926FD9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2ED9859D" w14:textId="15D0B1AE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اسما الزمان والمكان.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9E7B133" w14:textId="7D3A2C52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7885D135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40B7DCBC" w14:textId="01DB245B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اسما الزمان والمكان.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89BE326" w14:textId="41E14C9C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2F030CDF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4A23C739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599EA5BB" w14:textId="1ABEA27F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الاستثناء.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648D079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22728E1F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1FC2FEC6" w14:textId="4F0E5AF3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الاستثناء.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6B4BEA9" w14:textId="7B44DA54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4CA90CC6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231198B0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751B4AF6" w14:textId="2CE2431D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النعت.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317B3F5" w14:textId="41A7F348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2F5F89C2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7F34A373" w14:textId="74C3F657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النعت.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16F7A06" w14:textId="1B78CAAB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1994EA34" w14:textId="77777777" w:rsidTr="000657F0">
        <w:trPr>
          <w:trHeight w:val="204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0C5BE48B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3C5B6F74" w14:textId="02B290A9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ACF8F82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27C123F4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378D042F" w14:textId="1CCE6530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7E64FEC" w14:textId="0403C93B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47DB4A07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00E97BBA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183C2FD7" w14:textId="1B0369B8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المقال.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8041775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3004CC5E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432100AC" w14:textId="350CA666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المقال.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423AE1C" w14:textId="204B9E5F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20E59F35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42B3D0ED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0762DA89" w14:textId="29B32CBB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666635A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50FE6CA1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4B9A3CEC" w14:textId="4158673A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71FFACE" w14:textId="05A88A4A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5F25B3D5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24197D29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00E35D9F" w14:textId="587F6FE7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التحدث: إبداء وجهة النظر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D8B5A6E" w14:textId="230838E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5618F43E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165EE267" w14:textId="777D038B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التحدث: إبداء وجهة النظر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1204C8E" w14:textId="095464B8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1</w:t>
            </w:r>
          </w:p>
        </w:tc>
      </w:tr>
      <w:tr w:rsidR="00B62B79" w14:paraId="7126E430" w14:textId="77777777" w:rsidTr="000657F0">
        <w:tc>
          <w:tcPr>
            <w:tcW w:w="850" w:type="dxa"/>
            <w:vMerge/>
            <w:shd w:val="clear" w:color="auto" w:fill="FBE4D5" w:themeFill="accent2" w:themeFillTint="33"/>
          </w:tcPr>
          <w:p w14:paraId="4470E0D3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396DCE74" w14:textId="2A571162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التخصصات المهنية والتقنية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495FCC6" w14:textId="7777777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490F2074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645CEAE3" w14:textId="11FDE5C8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التخصصات المهنية والتقنية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BAC041E" w14:textId="2DCDE923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2B79" w14:paraId="308BA6E6" w14:textId="77777777" w:rsidTr="000657F0">
        <w:trPr>
          <w:trHeight w:val="179"/>
        </w:trPr>
        <w:tc>
          <w:tcPr>
            <w:tcW w:w="850" w:type="dxa"/>
            <w:vMerge/>
            <w:shd w:val="clear" w:color="auto" w:fill="FBE4D5" w:themeFill="accent2" w:themeFillTint="33"/>
          </w:tcPr>
          <w:p w14:paraId="7C0CF7DA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417" w:type="dxa"/>
            <w:shd w:val="clear" w:color="auto" w:fill="E2EFD9" w:themeFill="accent6" w:themeFillTint="33"/>
          </w:tcPr>
          <w:p w14:paraId="188D4E20" w14:textId="714E376A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(4).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FFAD2B3" w14:textId="7E147AFA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69" w:type="dxa"/>
            <w:vMerge/>
            <w:shd w:val="clear" w:color="auto" w:fill="FBE4D5" w:themeFill="accent2" w:themeFillTint="33"/>
          </w:tcPr>
          <w:p w14:paraId="54721C41" w14:textId="77777777" w:rsidR="00B62B79" w:rsidRDefault="00B62B79" w:rsidP="00B62B79">
            <w:pPr>
              <w:rPr>
                <w:rtl/>
              </w:rPr>
            </w:pPr>
          </w:p>
        </w:tc>
        <w:tc>
          <w:tcPr>
            <w:tcW w:w="3222" w:type="dxa"/>
            <w:shd w:val="clear" w:color="auto" w:fill="E2EFD9" w:themeFill="accent6" w:themeFillTint="33"/>
          </w:tcPr>
          <w:p w14:paraId="38B2D3F0" w14:textId="5464EDEA" w:rsidR="00B62B79" w:rsidRDefault="00B62B79" w:rsidP="00B62B79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(4).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F796E5C" w14:textId="4F75BCA7" w:rsidR="00B62B79" w:rsidRDefault="00B62B79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5113A1" w14:paraId="5296A4E9" w14:textId="77777777" w:rsidTr="000657F0">
        <w:tc>
          <w:tcPr>
            <w:tcW w:w="4267" w:type="dxa"/>
            <w:gridSpan w:val="2"/>
            <w:shd w:val="clear" w:color="auto" w:fill="F7CAAC" w:themeFill="accent2" w:themeFillTint="66"/>
            <w:vAlign w:val="center"/>
          </w:tcPr>
          <w:p w14:paraId="3EE351AC" w14:textId="77777777" w:rsidR="005113A1" w:rsidRDefault="005113A1" w:rsidP="00B62B7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     مجموع الحصص</w:t>
            </w:r>
          </w:p>
          <w:p w14:paraId="31C11112" w14:textId="77777777" w:rsidR="005113A1" w:rsidRDefault="005113A1" w:rsidP="00B62B79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56B8B45B" w14:textId="77777777" w:rsidR="005113A1" w:rsidRPr="00590CF6" w:rsidRDefault="005113A1" w:rsidP="00B62B79">
            <w:pPr>
              <w:jc w:val="center"/>
              <w:rPr>
                <w:b/>
                <w:bCs/>
                <w:rtl/>
              </w:rPr>
            </w:pPr>
            <w:r w:rsidRPr="00590CF6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44</w:t>
            </w:r>
          </w:p>
        </w:tc>
        <w:tc>
          <w:tcPr>
            <w:tcW w:w="4091" w:type="dxa"/>
            <w:gridSpan w:val="2"/>
            <w:shd w:val="clear" w:color="auto" w:fill="F7CAAC" w:themeFill="accent2" w:themeFillTint="66"/>
            <w:vAlign w:val="center"/>
          </w:tcPr>
          <w:p w14:paraId="06EBF894" w14:textId="77777777" w:rsidR="005113A1" w:rsidRDefault="005113A1" w:rsidP="00B62B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25AC005D" w14:textId="77777777" w:rsidR="005113A1" w:rsidRPr="00D05C81" w:rsidRDefault="005113A1" w:rsidP="00B62B79">
            <w:pPr>
              <w:jc w:val="center"/>
              <w:rPr>
                <w:b/>
                <w:bCs/>
                <w:rtl/>
              </w:rPr>
            </w:pPr>
            <w:r w:rsidRPr="00D05C81">
              <w:rPr>
                <w:rFonts w:hint="cs"/>
                <w:b/>
                <w:bCs/>
                <w:color w:val="C00000"/>
                <w:rtl/>
              </w:rPr>
              <w:t>33</w:t>
            </w:r>
          </w:p>
        </w:tc>
      </w:tr>
      <w:bookmarkEnd w:id="1"/>
    </w:tbl>
    <w:p w14:paraId="72CCA01F" w14:textId="17B0AD8A" w:rsidR="00AA231E" w:rsidRDefault="00AA231E">
      <w:pPr>
        <w:rPr>
          <w:rtl/>
        </w:rPr>
      </w:pPr>
    </w:p>
    <w:p w14:paraId="6FFE43D2" w14:textId="087CD471" w:rsidR="000657F0" w:rsidRDefault="000657F0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1211"/>
        <w:bidiVisual/>
        <w:tblW w:w="10203" w:type="dxa"/>
        <w:tblLook w:val="04A0" w:firstRow="1" w:lastRow="0" w:firstColumn="1" w:lastColumn="0" w:noHBand="0" w:noVBand="1"/>
      </w:tblPr>
      <w:tblGrid>
        <w:gridCol w:w="1203"/>
        <w:gridCol w:w="3118"/>
        <w:gridCol w:w="852"/>
        <w:gridCol w:w="1064"/>
        <w:gridCol w:w="3114"/>
        <w:gridCol w:w="852"/>
      </w:tblGrid>
      <w:tr w:rsidR="000657F0" w14:paraId="17EAABDA" w14:textId="77777777" w:rsidTr="00500396">
        <w:trPr>
          <w:trHeight w:val="416"/>
        </w:trPr>
        <w:tc>
          <w:tcPr>
            <w:tcW w:w="10203" w:type="dxa"/>
            <w:gridSpan w:val="6"/>
            <w:shd w:val="clear" w:color="auto" w:fill="D5DCE4" w:themeFill="text2" w:themeFillTint="33"/>
            <w:vAlign w:val="center"/>
          </w:tcPr>
          <w:p w14:paraId="7D393D1E" w14:textId="507A7D44" w:rsidR="000657F0" w:rsidRPr="00500396" w:rsidRDefault="000657F0" w:rsidP="00500396">
            <w:pPr>
              <w:jc w:val="center"/>
              <w:rPr>
                <w:b/>
                <w:bCs/>
                <w:rtl/>
              </w:rPr>
            </w:pPr>
            <w:r w:rsidRPr="00500396">
              <w:rPr>
                <w:rFonts w:hint="cs"/>
                <w:b/>
                <w:bCs/>
                <w:rtl/>
              </w:rPr>
              <w:lastRenderedPageBreak/>
              <w:t xml:space="preserve">المرحلة: المتوسطة                الصف: </w:t>
            </w:r>
            <w:r w:rsidRPr="00500396">
              <w:rPr>
                <w:rFonts w:hint="cs"/>
                <w:b/>
                <w:bCs/>
                <w:color w:val="C00000"/>
                <w:rtl/>
              </w:rPr>
              <w:t xml:space="preserve">الثالث </w:t>
            </w:r>
            <w:r w:rsidRPr="00500396">
              <w:rPr>
                <w:rFonts w:hint="cs"/>
                <w:b/>
                <w:bCs/>
                <w:rtl/>
              </w:rPr>
              <w:t xml:space="preserve">               المادة: لغتي الخالدة              الفصل الدراسي: </w:t>
            </w:r>
            <w:r w:rsidRPr="00500396">
              <w:rPr>
                <w:rFonts w:hint="cs"/>
                <w:b/>
                <w:bCs/>
                <w:color w:val="C00000"/>
                <w:rtl/>
              </w:rPr>
              <w:t>الثالث</w:t>
            </w:r>
          </w:p>
        </w:tc>
      </w:tr>
      <w:tr w:rsidR="000657F0" w14:paraId="5F806293" w14:textId="77777777" w:rsidTr="00500396">
        <w:trPr>
          <w:trHeight w:val="556"/>
        </w:trPr>
        <w:tc>
          <w:tcPr>
            <w:tcW w:w="5173" w:type="dxa"/>
            <w:gridSpan w:val="3"/>
            <w:shd w:val="clear" w:color="auto" w:fill="E7E6E6" w:themeFill="background2"/>
            <w:vAlign w:val="center"/>
          </w:tcPr>
          <w:p w14:paraId="525749B1" w14:textId="61F96E50" w:rsidR="000657F0" w:rsidRDefault="000657F0" w:rsidP="005003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  مدارس التعليم العام (4) حصص</w:t>
            </w:r>
          </w:p>
        </w:tc>
        <w:tc>
          <w:tcPr>
            <w:tcW w:w="5030" w:type="dxa"/>
            <w:gridSpan w:val="3"/>
            <w:shd w:val="clear" w:color="auto" w:fill="E7E6E6" w:themeFill="background2"/>
            <w:vAlign w:val="center"/>
          </w:tcPr>
          <w:p w14:paraId="79B2E822" w14:textId="77777777" w:rsidR="000657F0" w:rsidRDefault="000657F0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282388" w14:paraId="3314A870" w14:textId="77777777" w:rsidTr="00500396">
        <w:tc>
          <w:tcPr>
            <w:tcW w:w="1203" w:type="dxa"/>
            <w:shd w:val="clear" w:color="auto" w:fill="FBE4D5" w:themeFill="accent2" w:themeFillTint="33"/>
            <w:vAlign w:val="center"/>
          </w:tcPr>
          <w:p w14:paraId="5B5295EA" w14:textId="77777777" w:rsidR="000657F0" w:rsidRDefault="000657F0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118" w:type="dxa"/>
            <w:shd w:val="clear" w:color="auto" w:fill="E2EFD9" w:themeFill="accent6" w:themeFillTint="33"/>
            <w:vAlign w:val="center"/>
          </w:tcPr>
          <w:p w14:paraId="0A4E1D29" w14:textId="77777777" w:rsidR="000657F0" w:rsidRDefault="000657F0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1C157A0" w14:textId="77777777" w:rsidR="000657F0" w:rsidRDefault="000657F0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64" w:type="dxa"/>
            <w:shd w:val="clear" w:color="auto" w:fill="FBE4D5" w:themeFill="accent2" w:themeFillTint="33"/>
            <w:vAlign w:val="center"/>
          </w:tcPr>
          <w:p w14:paraId="214B9C00" w14:textId="77777777" w:rsidR="000657F0" w:rsidRDefault="000657F0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114" w:type="dxa"/>
            <w:shd w:val="clear" w:color="auto" w:fill="E2EFD9" w:themeFill="accent6" w:themeFillTint="33"/>
            <w:vAlign w:val="center"/>
          </w:tcPr>
          <w:p w14:paraId="6CAC5DAD" w14:textId="77777777" w:rsidR="000657F0" w:rsidRDefault="000657F0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B92A019" w14:textId="77777777" w:rsidR="000657F0" w:rsidRDefault="000657F0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282388" w14:paraId="6D592F66" w14:textId="77777777" w:rsidTr="00500396">
        <w:trPr>
          <w:trHeight w:val="233"/>
        </w:trPr>
        <w:tc>
          <w:tcPr>
            <w:tcW w:w="1203" w:type="dxa"/>
            <w:vMerge w:val="restart"/>
            <w:shd w:val="clear" w:color="auto" w:fill="FBE4D5" w:themeFill="accent2" w:themeFillTint="33"/>
            <w:vAlign w:val="center"/>
          </w:tcPr>
          <w:p w14:paraId="1762977A" w14:textId="07FC7D15" w:rsidR="00282388" w:rsidRPr="00500396" w:rsidRDefault="00282388" w:rsidP="005003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الخامسة</w:t>
            </w:r>
          </w:p>
          <w:p w14:paraId="0D30FA3A" w14:textId="64E354E9" w:rsidR="00282388" w:rsidRPr="00500396" w:rsidRDefault="00282388" w:rsidP="005003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(سموم قاتلة)</w:t>
            </w:r>
          </w:p>
        </w:tc>
        <w:tc>
          <w:tcPr>
            <w:tcW w:w="3118" w:type="dxa"/>
            <w:shd w:val="clear" w:color="auto" w:fill="E2EFD9" w:themeFill="accent6" w:themeFillTint="33"/>
          </w:tcPr>
          <w:p w14:paraId="2BED2631" w14:textId="25C7B653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3DEF812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 w:val="restart"/>
            <w:shd w:val="clear" w:color="auto" w:fill="FBE4D5" w:themeFill="accent2" w:themeFillTint="33"/>
            <w:vAlign w:val="center"/>
          </w:tcPr>
          <w:p w14:paraId="679A922C" w14:textId="77777777" w:rsidR="00282388" w:rsidRPr="00500396" w:rsidRDefault="00282388" w:rsidP="005003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الخامسة</w:t>
            </w:r>
          </w:p>
          <w:p w14:paraId="303B91AF" w14:textId="2FE69E4B" w:rsidR="00282388" w:rsidRPr="00500396" w:rsidRDefault="00282388" w:rsidP="005003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(سموم قاتلة)</w:t>
            </w:r>
          </w:p>
        </w:tc>
        <w:tc>
          <w:tcPr>
            <w:tcW w:w="3114" w:type="dxa"/>
            <w:vMerge w:val="restart"/>
            <w:shd w:val="clear" w:color="auto" w:fill="E2EFD9" w:themeFill="accent6" w:themeFillTint="33"/>
          </w:tcPr>
          <w:p w14:paraId="44EA6358" w14:textId="77777777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  <w:p w14:paraId="4B490752" w14:textId="6EF1EED3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نص المدخل: التدخين.</w:t>
            </w:r>
          </w:p>
        </w:tc>
        <w:tc>
          <w:tcPr>
            <w:tcW w:w="852" w:type="dxa"/>
            <w:vMerge w:val="restart"/>
            <w:shd w:val="clear" w:color="auto" w:fill="D9E2F3" w:themeFill="accent1" w:themeFillTint="33"/>
            <w:vAlign w:val="center"/>
          </w:tcPr>
          <w:p w14:paraId="4BAAAA6F" w14:textId="209BBA9D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56B273E7" w14:textId="77777777" w:rsidTr="00500396">
        <w:trPr>
          <w:trHeight w:val="196"/>
        </w:trPr>
        <w:tc>
          <w:tcPr>
            <w:tcW w:w="1203" w:type="dxa"/>
            <w:vMerge/>
            <w:shd w:val="clear" w:color="auto" w:fill="FBE4D5" w:themeFill="accent2" w:themeFillTint="33"/>
            <w:vAlign w:val="center"/>
          </w:tcPr>
          <w:p w14:paraId="54DCC598" w14:textId="77777777" w:rsidR="00282388" w:rsidRPr="00500396" w:rsidRDefault="00282388" w:rsidP="00500396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34952B8A" w14:textId="0649A15D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نص المدخل: التدخين.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B4265F" w14:textId="55AF3B84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  <w:vAlign w:val="center"/>
          </w:tcPr>
          <w:p w14:paraId="6F30F129" w14:textId="77777777" w:rsidR="00282388" w:rsidRPr="00500396" w:rsidRDefault="00282388" w:rsidP="00500396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vMerge/>
            <w:shd w:val="clear" w:color="auto" w:fill="E2EFD9" w:themeFill="accent6" w:themeFillTint="33"/>
          </w:tcPr>
          <w:p w14:paraId="43A0AC41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852" w:type="dxa"/>
            <w:vMerge/>
            <w:shd w:val="clear" w:color="auto" w:fill="D9E2F3" w:themeFill="accent1" w:themeFillTint="33"/>
            <w:vAlign w:val="center"/>
          </w:tcPr>
          <w:p w14:paraId="05FD04EC" w14:textId="77777777" w:rsidR="00282388" w:rsidRDefault="00282388" w:rsidP="00500396">
            <w:pPr>
              <w:jc w:val="center"/>
              <w:rPr>
                <w:rtl/>
              </w:rPr>
            </w:pPr>
          </w:p>
        </w:tc>
      </w:tr>
      <w:tr w:rsidR="00282388" w14:paraId="30CD2DA6" w14:textId="77777777" w:rsidTr="00500396">
        <w:trPr>
          <w:trHeight w:val="261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117C5C69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6AF1E176" w14:textId="734F9822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تجربتي مع المخدرات.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C636A58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6CF3A32F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59C82D85" w14:textId="5263F5E9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تجربتي مع المخدرات.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F87336F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26E935C4" w14:textId="77777777" w:rsidTr="00500396">
        <w:trPr>
          <w:trHeight w:val="137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4A5D0AC0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6E725298" w14:textId="01BFEC8D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الخمر رجس من عمل الشيطان.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2D7922C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130F6CB1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51C97972" w14:textId="5FDDBCCA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الخمر رجس من عمل الشيطان.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944FEA1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3DDCDC3C" w14:textId="77777777" w:rsidTr="00500396">
        <w:trPr>
          <w:trHeight w:val="297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5BC05A6C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7D59C03D" w14:textId="78548E01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إستراتيجية زيادة التركيز والفهم (التسميع).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730F0A6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2B8D0053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5B5238E8" w14:textId="58A086B8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إستراتيجية زيادة التركيز والفهم (التسميع).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C5E046E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6A4439A9" w14:textId="77777777" w:rsidTr="00500396">
        <w:trPr>
          <w:trHeight w:val="223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5CF9AF67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71CAF8CD" w14:textId="5C435053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العقار الدامي.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2B7D061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30C1CF1D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16335604" w14:textId="215D2BEB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العقار الدامي.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A77A00F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0717D130" w14:textId="77777777" w:rsidTr="00500396">
        <w:trPr>
          <w:trHeight w:val="234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5664FCE8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7B473B6D" w14:textId="28ECE449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بعض الكلمات المزيد بعض أحرفها كالألف والواو.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6BFBB0E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34780F08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7CE584FD" w14:textId="0E6A9F81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بعض الكلمات المزيد بعض أحرفها كالألف والواو.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C2BCB02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0F960638" w14:textId="77777777" w:rsidTr="00500396">
        <w:trPr>
          <w:trHeight w:val="422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37C0E086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7D725675" w14:textId="76AAD139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آية أو حديث أو بيت شعري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66BC848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0FEF3CB7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67F8E1B0" w14:textId="2B75D621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آية أو حديث أو بيت شعري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1F71965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3669962D" w14:textId="77777777" w:rsidTr="00500396">
        <w:trPr>
          <w:trHeight w:val="290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0979539C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0E89432B" w14:textId="461E8CFA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اسم الآلة.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E284A4" w14:textId="299231EE" w:rsidR="00282388" w:rsidRDefault="004C3BED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07074E04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3E48990A" w14:textId="62A487A7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اسم الآلة.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223E735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41A6509D" w14:textId="77777777" w:rsidTr="00500396">
        <w:trPr>
          <w:trHeight w:val="282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0BB2FF7D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6D001F4C" w14:textId="503D0727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التعجب.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8BD8BFD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5AB0399B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359EE133" w14:textId="5CF4FF70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التعجب.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B323EF7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11D280D7" w14:textId="77777777" w:rsidTr="00500396">
        <w:trPr>
          <w:trHeight w:val="288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246F6A6F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6152DE2B" w14:textId="3E034E4C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العطف.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321FA27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09867E8A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07B13BD8" w14:textId="3DF84980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العطف.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5517A6D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03EF5E1A" w14:textId="77777777" w:rsidTr="00500396">
        <w:trPr>
          <w:trHeight w:val="294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53A57865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0E088EB0" w14:textId="5F031621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كتابة.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956C12A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103D5030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1B39F285" w14:textId="792876DB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كتابة.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9198AD2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2530B59D" w14:textId="77777777" w:rsidTr="00500396">
        <w:trPr>
          <w:trHeight w:val="286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10F9CDAF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5A547BEE" w14:textId="417E0412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كتابة مذكرات يومية.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6232CA1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3E740E28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054FDD24" w14:textId="2064BB14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كتابة مذكرات يومية.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3E361ED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30896BB8" w14:textId="77777777" w:rsidTr="00500396">
        <w:trPr>
          <w:trHeight w:val="292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58B40CD1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0E5CA464" w14:textId="77777777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31B4A7A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1904DC00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6A78AFE2" w14:textId="5369AA22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30060AC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167D6F3C" w14:textId="77777777" w:rsidTr="00500396">
        <w:trPr>
          <w:trHeight w:val="298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22F64564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5CD0D51C" w14:textId="3ED81E38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التحدث: اختيار صيغة الرسائل الشفهية (سرد، حوار، محاضرة).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28C6D76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70501CFC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4C74D693" w14:textId="17B0B937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التحدث: اختيار صيغة الرسائل الشفهية (سرد، حوار، محاضرة).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95895F3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56B4CB5B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6521101C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4073EEAB" w14:textId="325F2BE4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شبابنا والمخدرات.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3A97F08F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71F48100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4C05E226" w14:textId="71BE24CE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شبابنا والمخدرات.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8C19D1B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28D782FB" w14:textId="77777777" w:rsidTr="00500396">
        <w:trPr>
          <w:trHeight w:val="251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70EA44E3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6661A8B5" w14:textId="02B55BF9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(5).</w:t>
            </w:r>
          </w:p>
        </w:tc>
        <w:tc>
          <w:tcPr>
            <w:tcW w:w="852" w:type="dxa"/>
            <w:shd w:val="clear" w:color="auto" w:fill="D9E2F3" w:themeFill="accent1" w:themeFillTint="33"/>
          </w:tcPr>
          <w:p w14:paraId="4B92057D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3BE96F2B" w14:textId="77777777" w:rsidR="00282388" w:rsidRPr="00500396" w:rsidRDefault="00282388" w:rsidP="00500396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055A8789" w14:textId="2696EB06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(5).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D0E4E1C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2A642BE8" w14:textId="77777777" w:rsidTr="00500396">
        <w:tc>
          <w:tcPr>
            <w:tcW w:w="1203" w:type="dxa"/>
            <w:vMerge w:val="restart"/>
            <w:shd w:val="clear" w:color="auto" w:fill="FBE4D5" w:themeFill="accent2" w:themeFillTint="33"/>
            <w:vAlign w:val="center"/>
          </w:tcPr>
          <w:p w14:paraId="5765BA4D" w14:textId="77777777" w:rsidR="00282388" w:rsidRPr="00500396" w:rsidRDefault="00282388" w:rsidP="00500396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  <w:p w14:paraId="45AF5E9B" w14:textId="74A8F9DB" w:rsidR="00282388" w:rsidRPr="00500396" w:rsidRDefault="00282388" w:rsidP="005003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السادسة (الثورة المعلوماتية)</w:t>
            </w:r>
          </w:p>
        </w:tc>
        <w:tc>
          <w:tcPr>
            <w:tcW w:w="3118" w:type="dxa"/>
            <w:shd w:val="clear" w:color="auto" w:fill="E2EFD9" w:themeFill="accent6" w:themeFillTint="33"/>
          </w:tcPr>
          <w:p w14:paraId="73CD472F" w14:textId="4532F5E0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530BEFA" w14:textId="4F0F6279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 w:val="restart"/>
            <w:shd w:val="clear" w:color="auto" w:fill="FBE4D5" w:themeFill="accent2" w:themeFillTint="33"/>
            <w:vAlign w:val="center"/>
          </w:tcPr>
          <w:p w14:paraId="5A1B3BAF" w14:textId="369BD2EA" w:rsidR="00282388" w:rsidRPr="00500396" w:rsidRDefault="00282388" w:rsidP="00500396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500396">
              <w:rPr>
                <w:rFonts w:hint="cs"/>
                <w:b/>
                <w:bCs/>
                <w:color w:val="4472C4" w:themeColor="accent1"/>
                <w:rtl/>
              </w:rPr>
              <w:t>السادسة (الثورة المعلوماتية)</w:t>
            </w:r>
          </w:p>
        </w:tc>
        <w:tc>
          <w:tcPr>
            <w:tcW w:w="3114" w:type="dxa"/>
            <w:shd w:val="clear" w:color="auto" w:fill="E2EFD9" w:themeFill="accent6" w:themeFillTint="33"/>
          </w:tcPr>
          <w:p w14:paraId="61CD919F" w14:textId="06C30625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65873EE" w14:textId="1152CED6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46BDB928" w14:textId="77777777" w:rsidTr="00500396">
        <w:tc>
          <w:tcPr>
            <w:tcW w:w="1203" w:type="dxa"/>
            <w:vMerge/>
            <w:shd w:val="clear" w:color="auto" w:fill="FBE4D5" w:themeFill="accent2" w:themeFillTint="33"/>
            <w:vAlign w:val="center"/>
          </w:tcPr>
          <w:p w14:paraId="10D3FDE8" w14:textId="683F1717" w:rsidR="00282388" w:rsidRDefault="00282388" w:rsidP="00500396">
            <w:pPr>
              <w:jc w:val="center"/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2FC06F4B" w14:textId="40EE1B48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نص المدخل: قيمة المعلومات.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47A6B10" w14:textId="5C650EC2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  <w:vAlign w:val="center"/>
          </w:tcPr>
          <w:p w14:paraId="684176B9" w14:textId="7CB92B57" w:rsidR="00282388" w:rsidRDefault="00282388" w:rsidP="00500396">
            <w:pPr>
              <w:jc w:val="center"/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327490AB" w14:textId="02CF7F6E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نص المدخل: قيمة المعلومات.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CDEB475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67908F86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77750666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5F837336" w14:textId="2EB5238B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مشكلة تدفق المعرفة.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0E7B7B5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647F7378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087D9ED6" w14:textId="6D584519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مشكلة تدفق المعرفة.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6431BDB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26D42E17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2FDF0842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1A4C9A21" w14:textId="2D287523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الأمن المعلوماتي.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7C1A8C7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2B748408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2FF9E10D" w14:textId="6E5FBB61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الفهم القرائي: الأمن المعلوماتي.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03B87C4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69E83CD6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34F8F190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4D57E68C" w14:textId="4B5D50B2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من إستراتيجيات التركيز والفهم (الرسوم الإيضاحية).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0345C68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33C9C990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5F467399" w14:textId="69A46D59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قراءة: من إستراتيجيات التركيز والفهم (الرسوم الإيضاحية).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CCDB011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5DF78D2F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0D72D495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09520EC1" w14:textId="7E646133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حصيلة الثورة المعلوماتية.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C0CC58D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010377FC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7D1EB624" w14:textId="6403EBF0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التحليل الأدبي: حصيلة الثورة المعلوماتية.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E3E7ABE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2DE84A5B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7CF02CD2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24F471F2" w14:textId="79D2A4A8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بعض الكلمات المحذوف بعض أحرفها كهمزة الوصل والألف اللينة المتوسطة والمتطرفة والنون.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0C41BEB" w14:textId="28DF438C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0E6FD965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73F3B50E" w14:textId="057F32A7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بعض الكلمات المحذوف بعض أحرفها كهمزة الوصل والألف اللينة المتوسطة والمتطرفة والنون.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775D138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5B483945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437945F2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1E7D3A4B" w14:textId="658F8992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لوحات إرشادية وإعلانات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5321FDE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2EFD7293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4C212C98" w14:textId="7BC6E9AF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لوحات إرشادية وإعلانات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FB8B017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610D7CBD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7CCA00E0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6C909865" w14:textId="60C91C55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المصادر.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23340D3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034A81F3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5C67E998" w14:textId="18FFE78C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المصادر.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9796467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6448B315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5D7736C6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417D3B26" w14:textId="577B9F76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العدد.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C52E5E3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134A2171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1DF195CA" w14:textId="2C629AD6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العدد.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80C2087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0B86F5AF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540B16E0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48797EF1" w14:textId="35080BCA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البدل.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807CF25" w14:textId="379BF442" w:rsidR="00282388" w:rsidRDefault="004C3BED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5EA2B859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23871C8E" w14:textId="5DDAC753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البدل.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15F2E7C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1454B37A" w14:textId="77777777" w:rsidTr="00500396">
        <w:trPr>
          <w:trHeight w:val="204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538BFB9C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3C4082FD" w14:textId="77777777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1EDEC4B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6F8EBE8D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52312819" w14:textId="2D1DB536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DC311B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4AB07D2D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1075FA8F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1919EC02" w14:textId="4FC08BAB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كتابة محضر إدارة اجتماع..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27FDB13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4E043348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123020A9" w14:textId="67BDAE55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الكتابة: كتابة محضر إدارة اجتماع..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B619C27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3A8458F3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6FBF0E99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0F9FE8F7" w14:textId="77777777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4B8F612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46C4B5B4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037B97D5" w14:textId="72D5EB49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الأداء الكتابي.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77C66E6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1CFC42B5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0255427D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1BE47195" w14:textId="35141CBF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التحدث: إدارة اجتماع.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5E60F24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05DF906E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6CB46FD9" w14:textId="13B04BC1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إستراتيجية مهارة التحدث: إدارة اجتماع.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133D842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1</w:t>
            </w:r>
          </w:p>
        </w:tc>
      </w:tr>
      <w:tr w:rsidR="00282388" w14:paraId="5F4A0510" w14:textId="77777777" w:rsidTr="00500396">
        <w:tc>
          <w:tcPr>
            <w:tcW w:w="1203" w:type="dxa"/>
            <w:vMerge/>
            <w:shd w:val="clear" w:color="auto" w:fill="FBE4D5" w:themeFill="accent2" w:themeFillTint="33"/>
          </w:tcPr>
          <w:p w14:paraId="1497CE5B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1ED4402B" w14:textId="50FF4B5F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العالم الإلكتروني.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FAE738F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729408CB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34223767" w14:textId="6D56E4E1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العالم الإلكتروني.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FB43460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2388" w14:paraId="040514CC" w14:textId="77777777" w:rsidTr="00500396">
        <w:trPr>
          <w:trHeight w:val="179"/>
        </w:trPr>
        <w:tc>
          <w:tcPr>
            <w:tcW w:w="1203" w:type="dxa"/>
            <w:vMerge/>
            <w:shd w:val="clear" w:color="auto" w:fill="FBE4D5" w:themeFill="accent2" w:themeFillTint="33"/>
          </w:tcPr>
          <w:p w14:paraId="35B12DE0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8" w:type="dxa"/>
            <w:shd w:val="clear" w:color="auto" w:fill="E2EFD9" w:themeFill="accent6" w:themeFillTint="33"/>
          </w:tcPr>
          <w:p w14:paraId="6939B5E7" w14:textId="21418F96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(6).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6043C5A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64" w:type="dxa"/>
            <w:vMerge/>
            <w:shd w:val="clear" w:color="auto" w:fill="FBE4D5" w:themeFill="accent2" w:themeFillTint="33"/>
          </w:tcPr>
          <w:p w14:paraId="4B8C35F1" w14:textId="77777777" w:rsidR="00282388" w:rsidRDefault="00282388" w:rsidP="00500396">
            <w:pPr>
              <w:rPr>
                <w:rtl/>
              </w:rPr>
            </w:pPr>
          </w:p>
        </w:tc>
        <w:tc>
          <w:tcPr>
            <w:tcW w:w="3114" w:type="dxa"/>
            <w:shd w:val="clear" w:color="auto" w:fill="E2EFD9" w:themeFill="accent6" w:themeFillTint="33"/>
          </w:tcPr>
          <w:p w14:paraId="5CFE31F2" w14:textId="39978DAA" w:rsidR="00282388" w:rsidRDefault="00282388" w:rsidP="00500396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(6).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ECEF120" w14:textId="77777777" w:rsidR="00282388" w:rsidRDefault="00282388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657F0" w14:paraId="710F68D9" w14:textId="77777777" w:rsidTr="00500396">
        <w:tc>
          <w:tcPr>
            <w:tcW w:w="4321" w:type="dxa"/>
            <w:gridSpan w:val="2"/>
            <w:shd w:val="clear" w:color="auto" w:fill="F7CAAC" w:themeFill="accent2" w:themeFillTint="66"/>
            <w:vAlign w:val="center"/>
          </w:tcPr>
          <w:p w14:paraId="39083A9B" w14:textId="3909CC3A" w:rsidR="000657F0" w:rsidRDefault="000657F0" w:rsidP="005003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     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0BBD1FA2" w14:textId="77777777" w:rsidR="000657F0" w:rsidRPr="00590CF6" w:rsidRDefault="000657F0" w:rsidP="00500396">
            <w:pPr>
              <w:jc w:val="center"/>
              <w:rPr>
                <w:b/>
                <w:bCs/>
                <w:rtl/>
              </w:rPr>
            </w:pPr>
            <w:r w:rsidRPr="00590CF6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44</w:t>
            </w:r>
          </w:p>
        </w:tc>
        <w:tc>
          <w:tcPr>
            <w:tcW w:w="4178" w:type="dxa"/>
            <w:gridSpan w:val="2"/>
            <w:shd w:val="clear" w:color="auto" w:fill="F7CAAC" w:themeFill="accent2" w:themeFillTint="66"/>
            <w:vAlign w:val="center"/>
          </w:tcPr>
          <w:p w14:paraId="71733CBA" w14:textId="77777777" w:rsidR="000657F0" w:rsidRDefault="000657F0" w:rsidP="005003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6CED9238" w14:textId="77777777" w:rsidR="000657F0" w:rsidRPr="00D05C81" w:rsidRDefault="000657F0" w:rsidP="00500396">
            <w:pPr>
              <w:jc w:val="center"/>
              <w:rPr>
                <w:b/>
                <w:bCs/>
                <w:rtl/>
              </w:rPr>
            </w:pPr>
            <w:r w:rsidRPr="00D05C81">
              <w:rPr>
                <w:rFonts w:hint="cs"/>
                <w:b/>
                <w:bCs/>
                <w:color w:val="C00000"/>
                <w:rtl/>
              </w:rPr>
              <w:t>33</w:t>
            </w:r>
          </w:p>
        </w:tc>
      </w:tr>
    </w:tbl>
    <w:p w14:paraId="5FF8C6D9" w14:textId="77BAB5C3" w:rsidR="00282388" w:rsidRPr="00282388" w:rsidRDefault="00282388" w:rsidP="00282388">
      <w:pPr>
        <w:tabs>
          <w:tab w:val="left" w:pos="2147"/>
        </w:tabs>
      </w:pPr>
    </w:p>
    <w:sectPr w:rsidR="00282388" w:rsidRPr="00282388" w:rsidSect="00C47324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564FF" w14:textId="77777777" w:rsidR="001B02F5" w:rsidRDefault="001B02F5" w:rsidP="00B30C96">
      <w:pPr>
        <w:spacing w:after="0" w:line="240" w:lineRule="auto"/>
      </w:pPr>
      <w:r>
        <w:separator/>
      </w:r>
    </w:p>
  </w:endnote>
  <w:endnote w:type="continuationSeparator" w:id="0">
    <w:p w14:paraId="7A9F7221" w14:textId="77777777" w:rsidR="001B02F5" w:rsidRDefault="001B02F5" w:rsidP="00B30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55243" w14:textId="77777777" w:rsidR="001B02F5" w:rsidRDefault="001B02F5" w:rsidP="00B30C96">
      <w:pPr>
        <w:spacing w:after="0" w:line="240" w:lineRule="auto"/>
      </w:pPr>
      <w:r>
        <w:separator/>
      </w:r>
    </w:p>
  </w:footnote>
  <w:footnote w:type="continuationSeparator" w:id="0">
    <w:p w14:paraId="352DB276" w14:textId="77777777" w:rsidR="001B02F5" w:rsidRDefault="001B02F5" w:rsidP="00B30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F5F31" w14:textId="6B5E6D99" w:rsidR="00B30C96" w:rsidRDefault="00B30C96">
    <w:pPr>
      <w:pStyle w:val="a5"/>
    </w:pPr>
    <w:r w:rsidRPr="00B30C96">
      <w:rPr>
        <w:rFonts w:cs="Arial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EDF9A1" wp14:editId="0100BE9B">
              <wp:simplePos x="0" y="0"/>
              <wp:positionH relativeFrom="column">
                <wp:posOffset>3902710</wp:posOffset>
              </wp:positionH>
              <wp:positionV relativeFrom="paragraph">
                <wp:posOffset>-244475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2819C2F" w14:textId="77777777" w:rsidR="00B30C96" w:rsidRPr="006D41F6" w:rsidRDefault="00B30C96" w:rsidP="00B30C96">
                          <w:pPr>
                            <w:pStyle w:val="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7151A3CB" w14:textId="77777777" w:rsidR="00B30C96" w:rsidRPr="00013F31" w:rsidRDefault="00B30C96" w:rsidP="00B30C96">
                          <w:pPr>
                            <w:pStyle w:val="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EDF9A1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307.3pt;margin-top:-19.25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IPhEiri&#10;AAAACgEAAA8AAAAAAAAAAAAAAAAAmwQAAGRycy9kb3ducmV2LnhtbFBLBQYAAAAABAAEAPMAAACq&#10;BQAAAAA=&#10;" filled="f" stroked="f" strokeweight=".5pt">
              <v:textbox>
                <w:txbxContent>
                  <w:p w14:paraId="72819C2F" w14:textId="77777777" w:rsidR="00B30C96" w:rsidRPr="006D41F6" w:rsidRDefault="00B30C96" w:rsidP="00B30C96">
                    <w:pPr>
                      <w:pStyle w:val="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7151A3CB" w14:textId="77777777" w:rsidR="00B30C96" w:rsidRPr="00013F31" w:rsidRDefault="00B30C96" w:rsidP="00B30C96">
                    <w:pPr>
                      <w:pStyle w:val="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30C96">
      <w:rPr>
        <w:rFonts w:cs="Arial"/>
        <w:rtl/>
      </w:rPr>
      <w:drawing>
        <wp:anchor distT="0" distB="0" distL="114300" distR="114300" simplePos="0" relativeHeight="251659264" behindDoc="0" locked="0" layoutInCell="1" allowOverlap="1" wp14:anchorId="5C421D07" wp14:editId="36F462CF">
          <wp:simplePos x="0" y="0"/>
          <wp:positionH relativeFrom="column">
            <wp:posOffset>54610</wp:posOffset>
          </wp:positionH>
          <wp:positionV relativeFrom="paragraph">
            <wp:posOffset>-274955</wp:posOffset>
          </wp:positionV>
          <wp:extent cx="731709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709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B0831"/>
    <w:multiLevelType w:val="hybridMultilevel"/>
    <w:tmpl w:val="1D44114E"/>
    <w:lvl w:ilvl="0" w:tplc="7234A0F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2C7"/>
    <w:rsid w:val="000657F0"/>
    <w:rsid w:val="00086B7E"/>
    <w:rsid w:val="00096EE3"/>
    <w:rsid w:val="000B14EA"/>
    <w:rsid w:val="001B02F5"/>
    <w:rsid w:val="00282388"/>
    <w:rsid w:val="004C3BED"/>
    <w:rsid w:val="00500396"/>
    <w:rsid w:val="005113A1"/>
    <w:rsid w:val="00560438"/>
    <w:rsid w:val="00590CF6"/>
    <w:rsid w:val="007732C7"/>
    <w:rsid w:val="008467B2"/>
    <w:rsid w:val="009F4AC1"/>
    <w:rsid w:val="00AA231E"/>
    <w:rsid w:val="00B30C96"/>
    <w:rsid w:val="00B62B79"/>
    <w:rsid w:val="00BC0BD1"/>
    <w:rsid w:val="00C312BB"/>
    <w:rsid w:val="00C47324"/>
    <w:rsid w:val="00D05C81"/>
    <w:rsid w:val="00D3307D"/>
    <w:rsid w:val="00DE257B"/>
    <w:rsid w:val="00F7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D97D389"/>
  <w15:chartTrackingRefBased/>
  <w15:docId w15:val="{2ED49984-0E43-4912-9DF3-C8510033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38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0BD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B30C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B30C96"/>
  </w:style>
  <w:style w:type="paragraph" w:styleId="a6">
    <w:name w:val="footer"/>
    <w:basedOn w:val="a"/>
    <w:link w:val="Char0"/>
    <w:uiPriority w:val="99"/>
    <w:unhideWhenUsed/>
    <w:rsid w:val="00B30C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B30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nadashanar@gmail.com</dc:creator>
  <cp:keywords/>
  <dc:description/>
  <cp:lastModifiedBy>Nawal ALhagbani</cp:lastModifiedBy>
  <cp:revision>13</cp:revision>
  <dcterms:created xsi:type="dcterms:W3CDTF">2021-08-01T07:30:00Z</dcterms:created>
  <dcterms:modified xsi:type="dcterms:W3CDTF">2021-09-08T19:57:00Z</dcterms:modified>
</cp:coreProperties>
</file>